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0284" w14:textId="77777777" w:rsidR="00706C57" w:rsidRDefault="00044767">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中共中央政治局召开会议</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习近平主持会议</w:t>
      </w:r>
    </w:p>
    <w:p w14:paraId="051F64A3" w14:textId="661B9359" w:rsidR="00706C57" w:rsidRDefault="00044767" w:rsidP="00C22000">
      <w:pPr>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2023-12-08</w:t>
      </w:r>
    </w:p>
    <w:p w14:paraId="4AF0BC2F" w14:textId="77777777" w:rsidR="00C22000" w:rsidRDefault="00C22000" w:rsidP="00C22000">
      <w:pPr>
        <w:spacing w:line="360" w:lineRule="auto"/>
        <w:jc w:val="center"/>
        <w:rPr>
          <w:rFonts w:ascii="仿宋_GB2312" w:eastAsia="仿宋_GB2312" w:hAnsi="仿宋_GB2312" w:cs="仿宋_GB2312"/>
          <w:sz w:val="32"/>
          <w:szCs w:val="32"/>
        </w:rPr>
      </w:pPr>
    </w:p>
    <w:p w14:paraId="567F814B"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中共中央</w:t>
      </w:r>
      <w:r>
        <w:rPr>
          <w:rFonts w:ascii="仿宋_GB2312" w:eastAsia="仿宋_GB2312" w:hAnsi="仿宋_GB2312" w:cs="仿宋_GB2312" w:hint="eastAsia"/>
          <w:sz w:val="32"/>
          <w:szCs w:val="32"/>
        </w:rPr>
        <w:t>政治局</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日召开会议，分析研究</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年经济工作；听取中央纪委国家监委工作汇报，研究部署</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年党风廉政建设和反腐败工作；审议《中国共产党纪律处分条例》。中共中央总书记习近平主持会议。</w:t>
      </w:r>
    </w:p>
    <w:p w14:paraId="74900F0E"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会议认为，今年是全面贯彻党的二十大精神的开局之年，是三年新冠疫情</w:t>
      </w:r>
      <w:proofErr w:type="gramStart"/>
      <w:r>
        <w:rPr>
          <w:rFonts w:ascii="仿宋_GB2312" w:eastAsia="仿宋_GB2312" w:hAnsi="仿宋_GB2312" w:cs="仿宋_GB2312" w:hint="eastAsia"/>
          <w:sz w:val="32"/>
          <w:szCs w:val="32"/>
        </w:rPr>
        <w:t>防控转段后</w:t>
      </w:r>
      <w:proofErr w:type="gramEnd"/>
      <w:r>
        <w:rPr>
          <w:rFonts w:ascii="仿宋_GB2312" w:eastAsia="仿宋_GB2312" w:hAnsi="仿宋_GB2312" w:cs="仿宋_GB2312" w:hint="eastAsia"/>
          <w:sz w:val="32"/>
          <w:szCs w:val="32"/>
        </w:rPr>
        <w:t>经济恢复发展的一年。以习近平同志为核心的党中央团结带领全党全国各族人民，顶住外部压力、克服内部困难，着力扩大内需、优化结构、提振信心、防范化解风险，我国经济回升向好，高质量发展扎实推进，现代化产业体系建设取得重要进展，科技创新实现新的突破，改革开</w:t>
      </w:r>
      <w:r>
        <w:rPr>
          <w:rFonts w:ascii="仿宋_GB2312" w:eastAsia="仿宋_GB2312" w:hAnsi="仿宋_GB2312" w:cs="仿宋_GB2312" w:hint="eastAsia"/>
          <w:sz w:val="32"/>
          <w:szCs w:val="32"/>
        </w:rPr>
        <w:t>放向纵深推进，</w:t>
      </w:r>
      <w:proofErr w:type="gramStart"/>
      <w:r>
        <w:rPr>
          <w:rFonts w:ascii="仿宋_GB2312" w:eastAsia="仿宋_GB2312" w:hAnsi="仿宋_GB2312" w:cs="仿宋_GB2312" w:hint="eastAsia"/>
          <w:sz w:val="32"/>
          <w:szCs w:val="32"/>
        </w:rPr>
        <w:t>安全发展</w:t>
      </w:r>
      <w:proofErr w:type="gramEnd"/>
      <w:r>
        <w:rPr>
          <w:rFonts w:ascii="仿宋_GB2312" w:eastAsia="仿宋_GB2312" w:hAnsi="仿宋_GB2312" w:cs="仿宋_GB2312" w:hint="eastAsia"/>
          <w:sz w:val="32"/>
          <w:szCs w:val="32"/>
        </w:rPr>
        <w:t>基础巩固夯实，民生保障有力有效，全面建设社会主义现代化国家迈出坚实步伐</w:t>
      </w:r>
      <w:r>
        <w:rPr>
          <w:rFonts w:ascii="仿宋_GB2312" w:eastAsia="仿宋_GB2312" w:hAnsi="仿宋_GB2312" w:cs="仿宋_GB2312" w:hint="eastAsia"/>
          <w:sz w:val="32"/>
          <w:szCs w:val="32"/>
        </w:rPr>
        <w:t>。</w:t>
      </w:r>
    </w:p>
    <w:p w14:paraId="559E931B"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强调，做好明年经济工作，要以习近平新时代中国特色社会主义思想为指导，全面贯彻落实党的二十大和二十届二中全会精神，坚持稳中求进工作总基调，完整、准确、全面贯彻新发展理念，加快构建新发展格局，着力推动高质量发展，全面深化改革开放，推动高水平科技自立自强，加大宏观调控力度，统筹扩大内需和深化供给侧结构性改革，</w:t>
      </w:r>
      <w:r>
        <w:rPr>
          <w:rFonts w:ascii="仿宋_GB2312" w:eastAsia="仿宋_GB2312" w:hAnsi="仿宋_GB2312" w:cs="仿宋_GB2312" w:hint="eastAsia"/>
          <w:sz w:val="32"/>
          <w:szCs w:val="32"/>
        </w:rPr>
        <w:lastRenderedPageBreak/>
        <w:t>统筹新型城镇化和乡村全面振兴，统筹高质量发展和高水平安全，切实增强经济活力、防范化解风险、改善社会预期，巩固</w:t>
      </w:r>
      <w:r>
        <w:rPr>
          <w:rFonts w:ascii="仿宋_GB2312" w:eastAsia="仿宋_GB2312" w:hAnsi="仿宋_GB2312" w:cs="仿宋_GB2312" w:hint="eastAsia"/>
          <w:sz w:val="32"/>
          <w:szCs w:val="32"/>
        </w:rPr>
        <w:t>和增强经济回升向好态势，持续推动经济实现质的有效提升和量的合理增长，增进民生福祉，保持社会稳定，以中国式现代化全面推进强国建设、民族复兴伟业。</w:t>
      </w:r>
    </w:p>
    <w:p w14:paraId="3F7E58F0"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会议指出，明年要坚持稳中求进、以</w:t>
      </w:r>
      <w:proofErr w:type="gramStart"/>
      <w:r>
        <w:rPr>
          <w:rFonts w:ascii="仿宋_GB2312" w:eastAsia="仿宋_GB2312" w:hAnsi="仿宋_GB2312" w:cs="仿宋_GB2312" w:hint="eastAsia"/>
          <w:sz w:val="32"/>
          <w:szCs w:val="32"/>
        </w:rPr>
        <w:t>进促稳</w:t>
      </w:r>
      <w:proofErr w:type="gramEnd"/>
      <w:r>
        <w:rPr>
          <w:rFonts w:ascii="仿宋_GB2312" w:eastAsia="仿宋_GB2312" w:hAnsi="仿宋_GB2312" w:cs="仿宋_GB2312" w:hint="eastAsia"/>
          <w:sz w:val="32"/>
          <w:szCs w:val="32"/>
        </w:rPr>
        <w:t>、先立后破，强化宏观政策逆周期和跨周期调节，继续实施积极的财政政策和稳健的货币政策。积极的财政政策要适度加力、提质增效，稳健的货币政策要灵活适度、精准有效。要增强宏观政策取向一致性，加强经济宣传和舆论引导。要以科技创新引领现代化产业体系建设，提升产业</w:t>
      </w:r>
      <w:proofErr w:type="gramStart"/>
      <w:r>
        <w:rPr>
          <w:rFonts w:ascii="仿宋_GB2312" w:eastAsia="仿宋_GB2312" w:hAnsi="仿宋_GB2312" w:cs="仿宋_GB2312" w:hint="eastAsia"/>
          <w:sz w:val="32"/>
          <w:szCs w:val="32"/>
        </w:rPr>
        <w:t>链供应</w:t>
      </w:r>
      <w:proofErr w:type="gramEnd"/>
      <w:r>
        <w:rPr>
          <w:rFonts w:ascii="仿宋_GB2312" w:eastAsia="仿宋_GB2312" w:hAnsi="仿宋_GB2312" w:cs="仿宋_GB2312" w:hint="eastAsia"/>
          <w:sz w:val="32"/>
          <w:szCs w:val="32"/>
        </w:rPr>
        <w:t>链韧性和安全水平。要着力扩大国内需求，形成消费和投资相互促进的良性循环。要</w:t>
      </w:r>
      <w:r>
        <w:rPr>
          <w:rFonts w:ascii="仿宋_GB2312" w:eastAsia="仿宋_GB2312" w:hAnsi="仿宋_GB2312" w:cs="仿宋_GB2312" w:hint="eastAsia"/>
          <w:sz w:val="32"/>
          <w:szCs w:val="32"/>
        </w:rPr>
        <w:t>深化重点领域改革，为高质量发展持续注入强大动力。要扩大高水平对外开放，巩固外贸外资基本盘。要持续有效防范化解重点领域风险，坚决守住不发生系统性风险的底线。要坚持不懈抓好“三农”工作，推动城乡融合、区域协调发展。要深入推进生态文明建设和绿色低碳发展，加快建设美丽中国。要坚持尽力而为、量力而行，切实保障和改善民生。</w:t>
      </w:r>
    </w:p>
    <w:p w14:paraId="6D26B8C4"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强调，要坚持和加强党的全面领导，高质量落实党中央对经济工作的重大决策部署。要做好“两节”期间重要民生商品保供稳价，保障农民工工资按时足额发放，关心困难群众生产生活，深入落实安全生产责任制，守护好</w:t>
      </w:r>
      <w:r>
        <w:rPr>
          <w:rFonts w:ascii="仿宋_GB2312" w:eastAsia="仿宋_GB2312" w:hAnsi="仿宋_GB2312" w:cs="仿宋_GB2312" w:hint="eastAsia"/>
          <w:sz w:val="32"/>
          <w:szCs w:val="32"/>
        </w:rPr>
        <w:t>人民群</w:t>
      </w:r>
      <w:r>
        <w:rPr>
          <w:rFonts w:ascii="仿宋_GB2312" w:eastAsia="仿宋_GB2312" w:hAnsi="仿宋_GB2312" w:cs="仿宋_GB2312" w:hint="eastAsia"/>
          <w:sz w:val="32"/>
          <w:szCs w:val="32"/>
        </w:rPr>
        <w:lastRenderedPageBreak/>
        <w:t>众生命财产安全和身体健康。</w:t>
      </w:r>
    </w:p>
    <w:p w14:paraId="018B1F48"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指出，党的二十大以来，在以习近平同志为核心的党中央坚强领导下，中央纪委国家监委和各级纪检监察机关扎实开展学习贯彻习近平新时代中国特色社会主义思想主题教育和全国纪检监察干部队伍教育整顿，深入推进党风廉政建设和反腐败斗争，持续推动健全全面从严治党体系，严管严治锻造纪检监察铁军，纪检监察工作高质量发展取得新进展新成效。</w:t>
      </w:r>
    </w:p>
    <w:p w14:paraId="513BCC2C"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会议强调，纪检监察机关要深入学习贯彻习近平新时代中国特色社会主义思想，坚定不移推进全面从严治党，持续深化正风</w:t>
      </w:r>
      <w:proofErr w:type="gramStart"/>
      <w:r>
        <w:rPr>
          <w:rFonts w:ascii="仿宋_GB2312" w:eastAsia="仿宋_GB2312" w:hAnsi="仿宋_GB2312" w:cs="仿宋_GB2312" w:hint="eastAsia"/>
          <w:sz w:val="32"/>
          <w:szCs w:val="32"/>
        </w:rPr>
        <w:t>肃</w:t>
      </w:r>
      <w:proofErr w:type="gramEnd"/>
      <w:r>
        <w:rPr>
          <w:rFonts w:ascii="仿宋_GB2312" w:eastAsia="仿宋_GB2312" w:hAnsi="仿宋_GB2312" w:cs="仿宋_GB2312" w:hint="eastAsia"/>
          <w:sz w:val="32"/>
          <w:szCs w:val="32"/>
        </w:rPr>
        <w:t>纪反腐。要强化政治监督，推动全党深刻领悟“两个确</w:t>
      </w:r>
      <w:r>
        <w:rPr>
          <w:rFonts w:ascii="仿宋_GB2312" w:eastAsia="仿宋_GB2312" w:hAnsi="仿宋_GB2312" w:cs="仿宋_GB2312" w:hint="eastAsia"/>
          <w:sz w:val="32"/>
          <w:szCs w:val="32"/>
        </w:rPr>
        <w:t>立”的决定性意义、坚决做到“两个维护”，坚定有效捍卫党的团结统一。要持续发力、纵深推进反腐败斗争，对比较突出的行业性、系统性、地域性腐败问题进行专项整治，严肃查处群众身边的“蝇贪蚁腐”，坚持受贿行贿一起查，深化源头治理，加强新时代</w:t>
      </w:r>
      <w:proofErr w:type="gramStart"/>
      <w:r>
        <w:rPr>
          <w:rFonts w:ascii="仿宋_GB2312" w:eastAsia="仿宋_GB2312" w:hAnsi="仿宋_GB2312" w:cs="仿宋_GB2312" w:hint="eastAsia"/>
          <w:sz w:val="32"/>
          <w:szCs w:val="32"/>
        </w:rPr>
        <w:t>廉洁文化</w:t>
      </w:r>
      <w:proofErr w:type="gramEnd"/>
      <w:r>
        <w:rPr>
          <w:rFonts w:ascii="仿宋_GB2312" w:eastAsia="仿宋_GB2312" w:hAnsi="仿宋_GB2312" w:cs="仿宋_GB2312" w:hint="eastAsia"/>
          <w:sz w:val="32"/>
          <w:szCs w:val="32"/>
        </w:rPr>
        <w:t>建设，坚决铲除腐败滋生的土壤和条件。要重拳纠治“四风”顽疾，强化监督检查，严格纪律执行。要加强纪检监察专责监督与其他监督的贯通协同，实现无缝监督、合力监督，提升监督效能。要以彻底的自我革命精神</w:t>
      </w:r>
      <w:proofErr w:type="gramStart"/>
      <w:r>
        <w:rPr>
          <w:rFonts w:ascii="仿宋_GB2312" w:eastAsia="仿宋_GB2312" w:hAnsi="仿宋_GB2312" w:cs="仿宋_GB2312" w:hint="eastAsia"/>
          <w:sz w:val="32"/>
          <w:szCs w:val="32"/>
        </w:rPr>
        <w:t>锻造高</w:t>
      </w:r>
      <w:proofErr w:type="gramEnd"/>
      <w:r>
        <w:rPr>
          <w:rFonts w:ascii="仿宋_GB2312" w:eastAsia="仿宋_GB2312" w:hAnsi="仿宋_GB2312" w:cs="仿宋_GB2312" w:hint="eastAsia"/>
          <w:sz w:val="32"/>
          <w:szCs w:val="32"/>
        </w:rPr>
        <w:t>素质专业化纪检监察队伍，努力做自我革命的表率、遵规守纪的标杆。</w:t>
      </w:r>
    </w:p>
    <w:p w14:paraId="7E14849B"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此前，习近平</w:t>
      </w:r>
      <w:r>
        <w:rPr>
          <w:rFonts w:ascii="仿宋_GB2312" w:eastAsia="仿宋_GB2312" w:hAnsi="仿宋_GB2312" w:cs="仿宋_GB2312" w:hint="eastAsia"/>
          <w:sz w:val="32"/>
          <w:szCs w:val="32"/>
        </w:rPr>
        <w:t>总书记主持召开中央政治局常委会会议，</w:t>
      </w:r>
      <w:r>
        <w:rPr>
          <w:rFonts w:ascii="仿宋_GB2312" w:eastAsia="仿宋_GB2312" w:hAnsi="仿宋_GB2312" w:cs="仿宋_GB2312" w:hint="eastAsia"/>
          <w:sz w:val="32"/>
          <w:szCs w:val="32"/>
        </w:rPr>
        <w:lastRenderedPageBreak/>
        <w:t>听取中央纪委国家监委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年工作情况和二十届中央纪律检查委员会第三次全体会议准备情况汇报。</w:t>
      </w:r>
    </w:p>
    <w:p w14:paraId="743024B1"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会议同意明年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日召开二十届中央纪律检查委员会第三次全体会议。</w:t>
      </w:r>
    </w:p>
    <w:p w14:paraId="75FC9A33"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会议指出，党的十八大以来，我们党先后</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次修订《中国共产党纪律处分条例》，就是要始终坚持严的基调，全面加强党的纪律建设，在全链条全周期全覆盖上持续用力，不断增强自我净化、自我完善、自我革新、自我提高能力。</w:t>
      </w:r>
    </w:p>
    <w:p w14:paraId="76B49920" w14:textId="77777777" w:rsidR="00706C57" w:rsidRDefault="00044767">
      <w:pPr>
        <w:spacing w:line="360" w:lineRule="auto"/>
        <w:ind w:firstLineChars="200" w:firstLine="640"/>
        <w:rPr>
          <w:rFonts w:ascii="仿宋_GB2312" w:eastAsia="仿宋_GB2312" w:hAnsi="仿宋_GB2312" w:cs="仿宋_GB2312"/>
          <w:sz w:val="32"/>
          <w:szCs w:val="32"/>
        </w:rPr>
      </w:pPr>
      <w:bookmarkStart w:id="0" w:name="_Hlk154570788"/>
      <w:r>
        <w:rPr>
          <w:rFonts w:ascii="仿宋_GB2312" w:eastAsia="仿宋_GB2312" w:hAnsi="仿宋_GB2312" w:cs="仿宋_GB2312" w:hint="eastAsia"/>
          <w:sz w:val="32"/>
          <w:szCs w:val="32"/>
        </w:rPr>
        <w:t>会议强调，要进一步严明政治纪律和政治规矩，以严明政治纪律带动各项纪律全面从严。要坚持党性党风党纪一起抓，</w:t>
      </w:r>
      <w:r>
        <w:rPr>
          <w:rFonts w:ascii="仿宋_GB2312" w:eastAsia="仿宋_GB2312" w:hAnsi="仿宋_GB2312" w:cs="仿宋_GB2312" w:hint="eastAsia"/>
          <w:sz w:val="32"/>
          <w:szCs w:val="32"/>
        </w:rPr>
        <w:t>推进纪律教育常态化，加大《条例》宣传教育力度，引导广大党员、干部学纪、知纪、明纪、守纪。</w:t>
      </w:r>
      <w:bookmarkStart w:id="1" w:name="_Hlk154570822"/>
      <w:bookmarkEnd w:id="0"/>
      <w:r>
        <w:rPr>
          <w:rFonts w:ascii="仿宋_GB2312" w:eastAsia="仿宋_GB2312" w:hAnsi="仿宋_GB2312" w:cs="仿宋_GB2312" w:hint="eastAsia"/>
          <w:sz w:val="32"/>
          <w:szCs w:val="32"/>
        </w:rPr>
        <w:t>要坚持把纪律挺在前面，抓好《条例》的贯彻执行，促进执纪执法贯通，切实维护纪律的刚性、严肃性。</w:t>
      </w:r>
      <w:bookmarkEnd w:id="1"/>
      <w:r>
        <w:rPr>
          <w:rFonts w:ascii="仿宋_GB2312" w:eastAsia="仿宋_GB2312" w:hAnsi="仿宋_GB2312" w:cs="仿宋_GB2312" w:hint="eastAsia"/>
          <w:sz w:val="32"/>
          <w:szCs w:val="32"/>
        </w:rPr>
        <w:t>要准确运用“四种形态”，落实“三个区分开来”，把从严管理监督和鼓励担当作为统一起来，不断提升全党的创造力凝聚力战斗力。</w:t>
      </w:r>
    </w:p>
    <w:p w14:paraId="0963518C" w14:textId="77777777" w:rsidR="00706C57" w:rsidRDefault="0004476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责任编辑：杨鑫</w:t>
      </w:r>
    </w:p>
    <w:p w14:paraId="423C1125" w14:textId="77777777" w:rsidR="00706C57" w:rsidRDefault="00706C57">
      <w:pPr>
        <w:spacing w:line="360" w:lineRule="auto"/>
        <w:ind w:firstLineChars="200" w:firstLine="640"/>
        <w:rPr>
          <w:rFonts w:ascii="仿宋_GB2312" w:eastAsia="仿宋_GB2312" w:hAnsi="仿宋_GB2312" w:cs="仿宋_GB2312"/>
          <w:sz w:val="32"/>
          <w:szCs w:val="32"/>
        </w:rPr>
      </w:pPr>
    </w:p>
    <w:sectPr w:rsidR="00706C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706C57"/>
    <w:rsid w:val="00044767"/>
    <w:rsid w:val="00706C57"/>
    <w:rsid w:val="00C22000"/>
    <w:rsid w:val="08BE3F59"/>
    <w:rsid w:val="1D5F4F34"/>
    <w:rsid w:val="38834036"/>
    <w:rsid w:val="408764AA"/>
    <w:rsid w:val="424558CC"/>
    <w:rsid w:val="67147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F64045"/>
  <w15:docId w15:val="{1C731310-CCA9-4345-ACBD-DCB1D14A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299</Words>
  <Characters>1710</Characters>
  <Application>Microsoft Office Word</Application>
  <DocSecurity>0</DocSecurity>
  <Lines>14</Lines>
  <Paragraphs>4</Paragraphs>
  <ScaleCrop>false</ScaleCrop>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2023-12-27T07:20:00Z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